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41733">
      <w:pPr>
        <w:spacing w:line="360"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○雲南市大東ふれあい運動場条例施行規則</w:t>
      </w:r>
    </w:p>
    <w:p w:rsidR="00000000" w:rsidRDefault="00541733">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平成１６年１１月１日</w:t>
      </w:r>
    </w:p>
    <w:p w:rsidR="00000000" w:rsidRDefault="00541733">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教育委員会規則第４９号</w:t>
      </w:r>
    </w:p>
    <w:p w:rsidR="00000000" w:rsidRDefault="00541733">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平成１９年５月３１日教委規則第１７号</w:t>
      </w:r>
    </w:p>
    <w:p w:rsidR="00000000" w:rsidRDefault="00541733">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令和４年３月２４日教委規則第２号</w:t>
      </w:r>
    </w:p>
    <w:p w:rsidR="00000000" w:rsidRDefault="00541733">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541733">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この規則は、雲南市大東ふれあい運動場条例（平成１６年雲南市条例第１４３号。以下「条例」という。）の施行について必要な事項を定めるものとする。</w:t>
      </w:r>
    </w:p>
    <w:p w:rsidR="00000000" w:rsidRDefault="00541733">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（供用日及び供用時間）</w:t>
      </w:r>
    </w:p>
    <w:p w:rsidR="00000000" w:rsidRDefault="00541733">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雲南市大東ふれあい運動場（以下「ふれあい運動場」という。）の供用日及び供用時間は、別表のとおりとする。ただし、雲南市教育委員会（以下「教育委員会」という。）</w:t>
      </w:r>
      <w:r>
        <w:rPr>
          <w:rFonts w:ascii="ＭＳ 明朝" w:eastAsia="ＭＳ 明朝" w:hAnsi="ＭＳ 明朝" w:cs="ＭＳ 明朝" w:hint="eastAsia"/>
          <w:color w:val="000000"/>
        </w:rPr>
        <w:t>が必要と認めたときは、これを臨時に変更することができる。</w:t>
      </w:r>
    </w:p>
    <w:p w:rsidR="00000000" w:rsidRDefault="00541733">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（利用、利用の変更の許可）</w:t>
      </w:r>
    </w:p>
    <w:p w:rsidR="00000000" w:rsidRDefault="00541733">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ふれあい運動場を利用しようとするものは、利用許可願（様式第１号）を利用期日３日前までに教育委員会に提出し、許可を受けなければならない。</w:t>
      </w:r>
    </w:p>
    <w:p w:rsidR="00000000" w:rsidRDefault="00541733">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前項の規定により許可を受けた者が利用目的、日時等を変更しようとするときは、教育委員会の許可を受けなければならない。</w:t>
      </w:r>
    </w:p>
    <w:p w:rsidR="00000000" w:rsidRDefault="00541733">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雲南市立大東中学校が教育上の目的で利用するときは、この限りでない。</w:t>
      </w:r>
    </w:p>
    <w:p w:rsidR="00000000" w:rsidRDefault="00541733">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（利用許可書の交付）</w:t>
      </w:r>
    </w:p>
    <w:p w:rsidR="00000000" w:rsidRDefault="00541733">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教育委員会は、利用願を受理したときは、学校長の意見を付して許</w:t>
      </w:r>
      <w:r>
        <w:rPr>
          <w:rFonts w:ascii="ＭＳ 明朝" w:eastAsia="ＭＳ 明朝" w:hAnsi="ＭＳ 明朝" w:cs="ＭＳ 明朝" w:hint="eastAsia"/>
          <w:color w:val="000000"/>
        </w:rPr>
        <w:t>可の決定をし、使用料を徴収し、利用許可書（様式第１号）を交付するものとする。</w:t>
      </w:r>
    </w:p>
    <w:p w:rsidR="00000000" w:rsidRDefault="00541733">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（使用料の減免）</w:t>
      </w:r>
    </w:p>
    <w:p w:rsidR="00000000" w:rsidRDefault="00541733">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市長又は教育長は、条例第７条の規定に定めるところにより、次の各号に掲げる団体が当該各号に掲げる事業を行うときは、施設又は設備を使用する場合の使用料について、その全額を免除することができる。</w:t>
      </w:r>
    </w:p>
    <w:p w:rsidR="00000000" w:rsidRDefault="00541733">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市又は教育委員会が主催若しくは共催して行う会合若しくは事業</w:t>
      </w:r>
    </w:p>
    <w:p w:rsidR="00000000" w:rsidRDefault="00541733">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当該施設の管理運営団体がその施設の目的で行う会合又は事業</w:t>
      </w:r>
    </w:p>
    <w:p w:rsidR="00000000" w:rsidRDefault="00541733">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市長又は教育長は条例第７条の規定に定めるところにより、次の各号に掲げる団体等が当</w:t>
      </w:r>
      <w:r>
        <w:rPr>
          <w:rFonts w:ascii="ＭＳ 明朝" w:eastAsia="ＭＳ 明朝" w:hAnsi="ＭＳ 明朝" w:cs="ＭＳ 明朝" w:hint="eastAsia"/>
          <w:color w:val="000000"/>
        </w:rPr>
        <w:t>該各号に掲げる事業を行うときは、施設又は設備を使用する場合使用料について、５割を減額することができる。</w:t>
      </w:r>
    </w:p>
    <w:p w:rsidR="00000000" w:rsidRDefault="00541733">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市又は教育委員会が後援若しくは協賛して行う会合若しくは事業</w:t>
      </w:r>
    </w:p>
    <w:p w:rsidR="00000000" w:rsidRDefault="00541733">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市が加入構成する一部事務組合が主催又は共催して行う会合若しくは</w:t>
      </w:r>
      <w:r>
        <w:rPr>
          <w:rFonts w:ascii="ＭＳ 明朝" w:eastAsia="ＭＳ 明朝" w:hAnsi="ＭＳ 明朝" w:cs="ＭＳ 明朝" w:hint="eastAsia"/>
          <w:color w:val="000000"/>
        </w:rPr>
        <w:lastRenderedPageBreak/>
        <w:t>行事で使用する場合</w:t>
      </w:r>
    </w:p>
    <w:p w:rsidR="00000000" w:rsidRDefault="00541733">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市内に所在する公共的団体が、市民のための公益的な活動を行うために利用する事業</w:t>
      </w:r>
    </w:p>
    <w:p w:rsidR="00000000" w:rsidRDefault="00541733">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市内の障害者（介護人を含む。）が構成する団体が主催する事業</w:t>
      </w:r>
    </w:p>
    <w:p w:rsidR="00000000" w:rsidRDefault="00541733">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市内の年齢６５歳以上の者で組織された団体が主催する事業</w:t>
      </w:r>
    </w:p>
    <w:p w:rsidR="00000000" w:rsidRDefault="00541733">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市内の幼児、小学生、中学</w:t>
      </w:r>
      <w:r>
        <w:rPr>
          <w:rFonts w:ascii="ＭＳ 明朝" w:eastAsia="ＭＳ 明朝" w:hAnsi="ＭＳ 明朝" w:cs="ＭＳ 明朝" w:hint="eastAsia"/>
          <w:color w:val="000000"/>
        </w:rPr>
        <w:t>生及び高校生で組織された団体が主催する事業</w:t>
      </w:r>
    </w:p>
    <w:p w:rsidR="00000000" w:rsidRDefault="00541733">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市長又は教育長は公益上特に必要と認めた場合は、使用料の全額を免除又は５割を減額することができる。</w:t>
      </w:r>
    </w:p>
    <w:p w:rsidR="00000000" w:rsidRDefault="00541733">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条例第７条の規定により使用料の減免を受けようとする者は、雲南市大東ふれあい運動場使用料減免申請書（様式第２号）を教育委員会に提出しなければならない。</w:t>
      </w:r>
    </w:p>
    <w:p w:rsidR="00000000" w:rsidRDefault="00541733">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５　教育委員会は、前項の規定による申請があったときは、速やかに減免の可否及び使用料の金額等を決定し、雲南市大東ふれあい運動場使用料減免通知書（様式第２号）により通知しなければならない。</w:t>
      </w:r>
    </w:p>
    <w:p w:rsidR="00000000" w:rsidRDefault="00541733">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（施設又は設備の変更禁止等</w:t>
      </w:r>
      <w:r>
        <w:rPr>
          <w:rFonts w:ascii="ＭＳ 明朝" w:eastAsia="ＭＳ 明朝" w:hAnsi="ＭＳ 明朝" w:cs="ＭＳ 明朝" w:hint="eastAsia"/>
          <w:color w:val="000000"/>
        </w:rPr>
        <w:t>）</w:t>
      </w:r>
    </w:p>
    <w:p w:rsidR="00000000" w:rsidRDefault="00541733">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第４条による許可を受けた者（以下「利用者」という。）は、許可なく施設の原状を変更し、又は特別の設備を設けてこれを使用してはならない。</w:t>
      </w:r>
    </w:p>
    <w:p w:rsidR="00000000" w:rsidRDefault="00541733">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（目的外使用等の禁止）</w:t>
      </w:r>
    </w:p>
    <w:p w:rsidR="00000000" w:rsidRDefault="00541733">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利用者は、施設の利用に係る目的以外の目的に使用し、又は当該許可に基づく権利を他者に譲渡してはならない。</w:t>
      </w:r>
    </w:p>
    <w:p w:rsidR="00000000" w:rsidRDefault="00541733">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（利用者の遵守事項）</w:t>
      </w:r>
    </w:p>
    <w:p w:rsidR="00000000" w:rsidRDefault="00541733">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利用者は、次に掲げる事項を遵守しなければならない。</w:t>
      </w:r>
    </w:p>
    <w:p w:rsidR="00000000" w:rsidRDefault="00541733">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利用許可を受けた施設以外の施設に立ち入らないこと。</w:t>
      </w:r>
    </w:p>
    <w:p w:rsidR="00000000" w:rsidRDefault="00541733">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利用許可を受けた設備以外は利用しないこと。</w:t>
      </w:r>
    </w:p>
    <w:p w:rsidR="00000000" w:rsidRDefault="00541733">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許可なく施設において寄附金の</w:t>
      </w:r>
      <w:r>
        <w:rPr>
          <w:rFonts w:ascii="ＭＳ 明朝" w:eastAsia="ＭＳ 明朝" w:hAnsi="ＭＳ 明朝" w:cs="ＭＳ 明朝" w:hint="eastAsia"/>
          <w:color w:val="000000"/>
        </w:rPr>
        <w:t>募集、物品の販売をしないこと。</w:t>
      </w:r>
    </w:p>
    <w:p w:rsidR="00000000" w:rsidRDefault="00541733">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許可なく広告物等の掲示又は配布、看板、立て札等の設置を行わないこと。</w:t>
      </w:r>
    </w:p>
    <w:p w:rsidR="00000000" w:rsidRDefault="00541733">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前各号に掲げる事項のほか、教育委員会が指示する事項</w:t>
      </w:r>
    </w:p>
    <w:p w:rsidR="00000000" w:rsidRDefault="00541733">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（利用者の規制制限）</w:t>
      </w:r>
    </w:p>
    <w:p w:rsidR="00000000" w:rsidRDefault="00541733">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教育委員会は、施設を利用している者が前条各号に規定する事項に違反したときその他施設の管理上支障がある行為をし、又はするおそれがあると認めるときは、その者に退場を命ずることができる。</w:t>
      </w:r>
    </w:p>
    <w:p w:rsidR="00000000" w:rsidRDefault="00541733">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（職員の立入り）</w:t>
      </w:r>
    </w:p>
    <w:p w:rsidR="00000000" w:rsidRDefault="00541733">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教育委員会は、施設の管理上必要があると認めるときは、利用中の施設内に職員を立ち入らせることができる。</w:t>
      </w:r>
    </w:p>
    <w:p w:rsidR="00000000" w:rsidRDefault="00541733">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（原状回復）</w:t>
      </w:r>
    </w:p>
    <w:p w:rsidR="00000000" w:rsidRDefault="00541733">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第１１条　利用者は、施設の利用を終わったときは、速やかに施設及び設備備品等を原状に復し、清掃整理の上、管理者の検査を受けなければならない。</w:t>
      </w:r>
    </w:p>
    <w:p w:rsidR="00000000" w:rsidRDefault="00541733">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（損害等の届出）</w:t>
      </w:r>
    </w:p>
    <w:p w:rsidR="00000000" w:rsidRDefault="00541733">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利用者は、施設及び設備を汚損し、損傷し、又は亡失したときは、速やかに教育委員会に届け出て、その指示を受けなければならない。</w:t>
      </w:r>
    </w:p>
    <w:p w:rsidR="00000000" w:rsidRDefault="00541733">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000000" w:rsidRDefault="00541733">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第１３条　この規則に定めるもののほか、必要な事項は、市長が別に定める。</w:t>
      </w:r>
    </w:p>
    <w:p w:rsidR="00000000" w:rsidRDefault="0054173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541733">
      <w:pPr>
        <w:spacing w:line="3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この規則は、平成１６年１１月１日から施行する。</w:t>
      </w:r>
    </w:p>
    <w:p w:rsidR="00000000" w:rsidRDefault="0054173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則（平成１９年５月３１日教委規則第１７号）抄</w:t>
      </w:r>
    </w:p>
    <w:p w:rsidR="00000000" w:rsidRDefault="00541733">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541733">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w:t>
      </w:r>
      <w:r>
        <w:rPr>
          <w:rFonts w:ascii="ＭＳ 明朝" w:eastAsia="ＭＳ 明朝" w:hAnsi="ＭＳ 明朝" w:cs="ＭＳ 明朝" w:hint="eastAsia"/>
          <w:color w:val="000000"/>
        </w:rPr>
        <w:t xml:space="preserve">　この規則は、平成１９年７月１日から施行する。</w:t>
      </w:r>
    </w:p>
    <w:p w:rsidR="00000000" w:rsidRDefault="0054173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則（令和４年３月２４日教委規則第２号）</w:t>
      </w:r>
    </w:p>
    <w:p w:rsidR="00000000" w:rsidRDefault="00541733">
      <w:pPr>
        <w:spacing w:line="3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この規則は、令和４年４月１日から施行する。</w:t>
      </w:r>
    </w:p>
    <w:p w:rsidR="00000000" w:rsidRDefault="00541733">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別表（第２条関係）</w:t>
      </w:r>
    </w:p>
    <w:p w:rsidR="00000000" w:rsidRDefault="00541733">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照明施設を使用しない場合</w:t>
      </w:r>
    </w:p>
    <w:tbl>
      <w:tblPr>
        <w:tblW w:w="0" w:type="auto"/>
        <w:tblInd w:w="5" w:type="dxa"/>
        <w:tblLayout w:type="fixed"/>
        <w:tblCellMar>
          <w:left w:w="0" w:type="dxa"/>
          <w:right w:w="0" w:type="dxa"/>
        </w:tblCellMar>
        <w:tblLook w:val="0000" w:firstRow="0" w:lastRow="0" w:firstColumn="0" w:lastColumn="0" w:noHBand="0" w:noVBand="0"/>
      </w:tblPr>
      <w:tblGrid>
        <w:gridCol w:w="1785"/>
        <w:gridCol w:w="6718"/>
      </w:tblGrid>
      <w:tr w:rsidR="00000000">
        <w:tblPrEx>
          <w:tblCellMar>
            <w:top w:w="0" w:type="dxa"/>
            <w:left w:w="0" w:type="dxa"/>
            <w:bottom w:w="0" w:type="dxa"/>
            <w:right w:w="0" w:type="dxa"/>
          </w:tblCellMar>
        </w:tblPrEx>
        <w:tc>
          <w:tcPr>
            <w:tcW w:w="1785" w:type="dxa"/>
            <w:tcBorders>
              <w:top w:val="single" w:sz="4" w:space="0" w:color="000000"/>
              <w:left w:val="single" w:sz="4" w:space="0" w:color="000000"/>
              <w:bottom w:val="single" w:sz="4" w:space="0" w:color="000000"/>
              <w:right w:val="single" w:sz="4" w:space="0" w:color="000000"/>
            </w:tcBorders>
          </w:tcPr>
          <w:p w:rsidR="00000000" w:rsidRDefault="00541733">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施設の区分</w:t>
            </w:r>
          </w:p>
        </w:tc>
        <w:tc>
          <w:tcPr>
            <w:tcW w:w="6718" w:type="dxa"/>
            <w:tcBorders>
              <w:top w:val="single" w:sz="4" w:space="0" w:color="000000"/>
              <w:left w:val="nil"/>
              <w:bottom w:val="single" w:sz="4" w:space="0" w:color="000000"/>
              <w:right w:val="single" w:sz="4" w:space="0" w:color="000000"/>
            </w:tcBorders>
          </w:tcPr>
          <w:p w:rsidR="00000000" w:rsidRDefault="00541733">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供用日</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54173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野球場</w:t>
            </w:r>
          </w:p>
        </w:tc>
        <w:tc>
          <w:tcPr>
            <w:tcW w:w="6718" w:type="dxa"/>
            <w:tcBorders>
              <w:top w:val="nil"/>
              <w:left w:val="nil"/>
              <w:bottom w:val="single" w:sz="4" w:space="0" w:color="000000"/>
              <w:right w:val="single" w:sz="4" w:space="0" w:color="000000"/>
            </w:tcBorders>
          </w:tcPr>
          <w:p w:rsidR="00000000" w:rsidRDefault="0054173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１月１日から１２月３１日まで</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54173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ソフトボール場</w:t>
            </w:r>
          </w:p>
        </w:tc>
        <w:tc>
          <w:tcPr>
            <w:tcW w:w="6718" w:type="dxa"/>
            <w:tcBorders>
              <w:top w:val="nil"/>
              <w:left w:val="nil"/>
              <w:bottom w:val="single" w:sz="4" w:space="0" w:color="000000"/>
              <w:right w:val="single" w:sz="4" w:space="0" w:color="000000"/>
            </w:tcBorders>
          </w:tcPr>
          <w:p w:rsidR="00000000" w:rsidRDefault="0054173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１月１日から１２月３１日まで</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54173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陸上競技場</w:t>
            </w:r>
          </w:p>
        </w:tc>
        <w:tc>
          <w:tcPr>
            <w:tcW w:w="6718" w:type="dxa"/>
            <w:tcBorders>
              <w:top w:val="nil"/>
              <w:left w:val="nil"/>
              <w:bottom w:val="single" w:sz="4" w:space="0" w:color="000000"/>
              <w:right w:val="single" w:sz="4" w:space="0" w:color="000000"/>
            </w:tcBorders>
          </w:tcPr>
          <w:p w:rsidR="00000000" w:rsidRDefault="0054173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１月１日から１２月３１日まで</w:t>
            </w:r>
          </w:p>
        </w:tc>
      </w:tr>
    </w:tbl>
    <w:p w:rsidR="00000000" w:rsidRDefault="00541733">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照明施設を使用する場合</w:t>
      </w:r>
    </w:p>
    <w:tbl>
      <w:tblPr>
        <w:tblW w:w="0" w:type="auto"/>
        <w:tblInd w:w="5" w:type="dxa"/>
        <w:tblLayout w:type="fixed"/>
        <w:tblCellMar>
          <w:left w:w="0" w:type="dxa"/>
          <w:right w:w="0" w:type="dxa"/>
        </w:tblCellMar>
        <w:tblLook w:val="0000" w:firstRow="0" w:lastRow="0" w:firstColumn="0" w:lastColumn="0" w:noHBand="0" w:noVBand="0"/>
      </w:tblPr>
      <w:tblGrid>
        <w:gridCol w:w="1870"/>
        <w:gridCol w:w="3316"/>
        <w:gridCol w:w="3316"/>
      </w:tblGrid>
      <w:tr w:rsidR="00000000">
        <w:tblPrEx>
          <w:tblCellMar>
            <w:top w:w="0" w:type="dxa"/>
            <w:left w:w="0" w:type="dxa"/>
            <w:bottom w:w="0" w:type="dxa"/>
            <w:right w:w="0" w:type="dxa"/>
          </w:tblCellMar>
        </w:tblPrEx>
        <w:tc>
          <w:tcPr>
            <w:tcW w:w="1870" w:type="dxa"/>
            <w:tcBorders>
              <w:top w:val="single" w:sz="4" w:space="0" w:color="000000"/>
              <w:left w:val="single" w:sz="4" w:space="0" w:color="000000"/>
              <w:bottom w:val="single" w:sz="4" w:space="0" w:color="000000"/>
              <w:right w:val="single" w:sz="4" w:space="0" w:color="000000"/>
            </w:tcBorders>
          </w:tcPr>
          <w:p w:rsidR="00000000" w:rsidRDefault="00541733">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施設の区分</w:t>
            </w:r>
          </w:p>
        </w:tc>
        <w:tc>
          <w:tcPr>
            <w:tcW w:w="3316" w:type="dxa"/>
            <w:tcBorders>
              <w:top w:val="single" w:sz="4" w:space="0" w:color="000000"/>
              <w:left w:val="nil"/>
              <w:bottom w:val="single" w:sz="4" w:space="0" w:color="000000"/>
              <w:right w:val="single" w:sz="4" w:space="0" w:color="000000"/>
            </w:tcBorders>
          </w:tcPr>
          <w:p w:rsidR="00000000" w:rsidRDefault="00541733">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供用日</w:t>
            </w:r>
          </w:p>
        </w:tc>
        <w:tc>
          <w:tcPr>
            <w:tcW w:w="3316" w:type="dxa"/>
            <w:tcBorders>
              <w:top w:val="single" w:sz="4" w:space="0" w:color="000000"/>
              <w:left w:val="nil"/>
              <w:bottom w:val="single" w:sz="4" w:space="0" w:color="000000"/>
              <w:right w:val="single" w:sz="4" w:space="0" w:color="000000"/>
            </w:tcBorders>
          </w:tcPr>
          <w:p w:rsidR="00000000" w:rsidRDefault="00541733">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供用時間</w:t>
            </w:r>
          </w:p>
        </w:tc>
      </w:tr>
      <w:tr w:rsidR="00000000">
        <w:tblPrEx>
          <w:tblCellMar>
            <w:top w:w="0" w:type="dxa"/>
            <w:left w:w="0" w:type="dxa"/>
            <w:bottom w:w="0" w:type="dxa"/>
            <w:right w:w="0" w:type="dxa"/>
          </w:tblCellMar>
        </w:tblPrEx>
        <w:tc>
          <w:tcPr>
            <w:tcW w:w="1870" w:type="dxa"/>
            <w:tcBorders>
              <w:top w:val="nil"/>
              <w:left w:val="single" w:sz="4" w:space="0" w:color="000000"/>
              <w:bottom w:val="single" w:sz="4" w:space="0" w:color="000000"/>
              <w:right w:val="single" w:sz="4" w:space="0" w:color="000000"/>
            </w:tcBorders>
          </w:tcPr>
          <w:p w:rsidR="00000000" w:rsidRDefault="0054173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野球場</w:t>
            </w:r>
          </w:p>
        </w:tc>
        <w:tc>
          <w:tcPr>
            <w:tcW w:w="3316" w:type="dxa"/>
            <w:tcBorders>
              <w:top w:val="nil"/>
              <w:left w:val="nil"/>
              <w:bottom w:val="single" w:sz="4" w:space="0" w:color="000000"/>
              <w:right w:val="single" w:sz="4" w:space="0" w:color="000000"/>
            </w:tcBorders>
          </w:tcPr>
          <w:p w:rsidR="00000000" w:rsidRDefault="0054173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４月１日から１０月３１日まで</w:t>
            </w:r>
          </w:p>
        </w:tc>
        <w:tc>
          <w:tcPr>
            <w:tcW w:w="3316" w:type="dxa"/>
            <w:tcBorders>
              <w:top w:val="nil"/>
              <w:left w:val="nil"/>
              <w:bottom w:val="single" w:sz="4" w:space="0" w:color="000000"/>
              <w:right w:val="single" w:sz="4" w:space="0" w:color="000000"/>
            </w:tcBorders>
          </w:tcPr>
          <w:p w:rsidR="00000000" w:rsidRDefault="0054173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１８時３０分から２２時３０分まで</w:t>
            </w:r>
          </w:p>
        </w:tc>
      </w:tr>
      <w:tr w:rsidR="00000000">
        <w:tblPrEx>
          <w:tblCellMar>
            <w:top w:w="0" w:type="dxa"/>
            <w:left w:w="0" w:type="dxa"/>
            <w:bottom w:w="0" w:type="dxa"/>
            <w:right w:w="0" w:type="dxa"/>
          </w:tblCellMar>
        </w:tblPrEx>
        <w:tc>
          <w:tcPr>
            <w:tcW w:w="1870" w:type="dxa"/>
            <w:tcBorders>
              <w:top w:val="nil"/>
              <w:left w:val="single" w:sz="4" w:space="0" w:color="000000"/>
              <w:bottom w:val="single" w:sz="4" w:space="0" w:color="000000"/>
              <w:right w:val="single" w:sz="4" w:space="0" w:color="000000"/>
            </w:tcBorders>
          </w:tcPr>
          <w:p w:rsidR="00000000" w:rsidRDefault="0054173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ソフトボール場</w:t>
            </w:r>
          </w:p>
        </w:tc>
        <w:tc>
          <w:tcPr>
            <w:tcW w:w="3316" w:type="dxa"/>
            <w:tcBorders>
              <w:top w:val="nil"/>
              <w:left w:val="nil"/>
              <w:bottom w:val="single" w:sz="4" w:space="0" w:color="000000"/>
              <w:right w:val="single" w:sz="4" w:space="0" w:color="000000"/>
            </w:tcBorders>
          </w:tcPr>
          <w:p w:rsidR="00000000" w:rsidRDefault="0054173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４月１日から１０月３１</w:t>
            </w:r>
            <w:r>
              <w:rPr>
                <w:rFonts w:ascii="ＭＳ 明朝" w:eastAsia="ＭＳ 明朝" w:hAnsi="ＭＳ 明朝" w:cs="ＭＳ 明朝" w:hint="eastAsia"/>
                <w:color w:val="000000"/>
              </w:rPr>
              <w:t>日まで</w:t>
            </w:r>
          </w:p>
        </w:tc>
        <w:tc>
          <w:tcPr>
            <w:tcW w:w="3316" w:type="dxa"/>
            <w:tcBorders>
              <w:top w:val="nil"/>
              <w:left w:val="nil"/>
              <w:bottom w:val="single" w:sz="4" w:space="0" w:color="000000"/>
              <w:right w:val="single" w:sz="4" w:space="0" w:color="000000"/>
            </w:tcBorders>
          </w:tcPr>
          <w:p w:rsidR="00000000" w:rsidRDefault="0054173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１８時３０分から２２時３０分まで</w:t>
            </w:r>
          </w:p>
        </w:tc>
      </w:tr>
      <w:tr w:rsidR="00000000">
        <w:tblPrEx>
          <w:tblCellMar>
            <w:top w:w="0" w:type="dxa"/>
            <w:left w:w="0" w:type="dxa"/>
            <w:bottom w:w="0" w:type="dxa"/>
            <w:right w:w="0" w:type="dxa"/>
          </w:tblCellMar>
        </w:tblPrEx>
        <w:tc>
          <w:tcPr>
            <w:tcW w:w="1870" w:type="dxa"/>
            <w:tcBorders>
              <w:top w:val="nil"/>
              <w:left w:val="single" w:sz="4" w:space="0" w:color="000000"/>
              <w:bottom w:val="single" w:sz="4" w:space="0" w:color="000000"/>
              <w:right w:val="single" w:sz="4" w:space="0" w:color="000000"/>
            </w:tcBorders>
          </w:tcPr>
          <w:p w:rsidR="00000000" w:rsidRDefault="0054173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陸上競技場</w:t>
            </w:r>
          </w:p>
        </w:tc>
        <w:tc>
          <w:tcPr>
            <w:tcW w:w="3316" w:type="dxa"/>
            <w:tcBorders>
              <w:top w:val="nil"/>
              <w:left w:val="nil"/>
              <w:bottom w:val="single" w:sz="4" w:space="0" w:color="000000"/>
              <w:right w:val="single" w:sz="4" w:space="0" w:color="000000"/>
            </w:tcBorders>
          </w:tcPr>
          <w:p w:rsidR="00000000" w:rsidRDefault="0054173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４月１日から１０月３１日まで</w:t>
            </w:r>
          </w:p>
        </w:tc>
        <w:tc>
          <w:tcPr>
            <w:tcW w:w="3316" w:type="dxa"/>
            <w:tcBorders>
              <w:top w:val="nil"/>
              <w:left w:val="nil"/>
              <w:bottom w:val="single" w:sz="4" w:space="0" w:color="000000"/>
              <w:right w:val="single" w:sz="4" w:space="0" w:color="000000"/>
            </w:tcBorders>
          </w:tcPr>
          <w:p w:rsidR="00000000" w:rsidRDefault="0054173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１８時３０分から２２時３０分まで</w:t>
            </w:r>
          </w:p>
        </w:tc>
      </w:tr>
    </w:tbl>
    <w:p w:rsidR="00000000" w:rsidRDefault="00541733">
      <w:pPr>
        <w:sectPr w:rsidR="00000000">
          <w:pgSz w:w="11905" w:h="16837"/>
          <w:pgMar w:top="1984" w:right="1700" w:bottom="1700" w:left="1700" w:header="720" w:footer="720" w:gutter="0"/>
          <w:cols w:space="720"/>
          <w:noEndnote/>
          <w:docGrid w:type="lines" w:linePitch="365"/>
        </w:sectPr>
      </w:pPr>
    </w:p>
    <w:p w:rsidR="00000000" w:rsidRDefault="00FD18B0">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65750" cy="77984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5750" cy="7798435"/>
                    </a:xfrm>
                    <a:prstGeom prst="rect">
                      <a:avLst/>
                    </a:prstGeom>
                    <a:noFill/>
                    <a:ln>
                      <a:noFill/>
                    </a:ln>
                  </pic:spPr>
                </pic:pic>
              </a:graphicData>
            </a:graphic>
          </wp:inline>
        </w:drawing>
      </w:r>
    </w:p>
    <w:p w:rsidR="00000000" w:rsidRDefault="00541733">
      <w:pPr>
        <w:sectPr w:rsidR="00000000">
          <w:pgSz w:w="11905" w:h="16837"/>
          <w:pgMar w:top="1984" w:right="1700" w:bottom="1700" w:left="1700" w:header="720" w:footer="720" w:gutter="0"/>
          <w:cols w:space="720"/>
          <w:noEndnote/>
          <w:docGrid w:type="lines" w:linePitch="365"/>
        </w:sectPr>
      </w:pPr>
    </w:p>
    <w:p w:rsidR="00000000" w:rsidRDefault="00FD18B0">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65750" cy="770318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5750" cy="7703185"/>
                    </a:xfrm>
                    <a:prstGeom prst="rect">
                      <a:avLst/>
                    </a:prstGeom>
                    <a:noFill/>
                    <a:ln>
                      <a:noFill/>
                    </a:ln>
                  </pic:spPr>
                </pic:pic>
              </a:graphicData>
            </a:graphic>
          </wp:inline>
        </w:drawing>
      </w:r>
    </w:p>
    <w:p w:rsidR="00000000" w:rsidRDefault="00541733">
      <w:pPr>
        <w:sectPr w:rsidR="00000000">
          <w:pgSz w:w="11905" w:h="16837"/>
          <w:pgMar w:top="1984" w:right="1700" w:bottom="1700" w:left="1700" w:header="720" w:footer="720" w:gutter="0"/>
          <w:cols w:space="720"/>
          <w:noEndnote/>
          <w:docGrid w:type="lines" w:linePitch="365"/>
        </w:sectPr>
      </w:pPr>
    </w:p>
    <w:p w:rsidR="00000000" w:rsidRDefault="00541733">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様式第１号（第３条、第４条関係）</w:t>
      </w:r>
    </w:p>
    <w:p w:rsidR="00000000" w:rsidRDefault="00541733">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様式第２号（第５条関係）</w:t>
      </w:r>
    </w:p>
    <w:p w:rsidR="00541733" w:rsidRDefault="00541733">
      <w:pPr>
        <w:spacing w:line="360" w:lineRule="atLeast"/>
        <w:rPr>
          <w:rFonts w:ascii="ＭＳ 明朝" w:eastAsia="ＭＳ 明朝" w:hAnsi="ＭＳ 明朝" w:cs="ＭＳ 明朝"/>
          <w:color w:val="000000"/>
        </w:rPr>
      </w:pPr>
      <w:bookmarkStart w:id="1" w:name="last"/>
      <w:bookmarkEnd w:id="1"/>
    </w:p>
    <w:sectPr w:rsidR="00541733">
      <w:pgSz w:w="11905" w:h="16837"/>
      <w:pgMar w:top="1984" w:right="1700" w:bottom="1700" w:left="1700"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733" w:rsidRDefault="00541733" w:rsidP="00FD18B0">
      <w:r>
        <w:separator/>
      </w:r>
    </w:p>
  </w:endnote>
  <w:endnote w:type="continuationSeparator" w:id="0">
    <w:p w:rsidR="00541733" w:rsidRDefault="00541733" w:rsidP="00FD1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733" w:rsidRDefault="00541733" w:rsidP="00FD18B0">
      <w:r>
        <w:separator/>
      </w:r>
    </w:p>
  </w:footnote>
  <w:footnote w:type="continuationSeparator" w:id="0">
    <w:p w:rsidR="00541733" w:rsidRDefault="00541733" w:rsidP="00FD1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20"/>
  <w:drawingGridVerticalSpacing w:val="365"/>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8B0"/>
    <w:rsid w:val="00541733"/>
    <w:rsid w:val="00FD1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ECB05D9-1B02-4051-861C-44365645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8B0"/>
    <w:pPr>
      <w:tabs>
        <w:tab w:val="center" w:pos="4252"/>
        <w:tab w:val="right" w:pos="8504"/>
      </w:tabs>
      <w:snapToGrid w:val="0"/>
    </w:pPr>
  </w:style>
  <w:style w:type="character" w:customStyle="1" w:styleId="a4">
    <w:name w:val="ヘッダー (文字)"/>
    <w:basedOn w:val="a0"/>
    <w:link w:val="a3"/>
    <w:uiPriority w:val="99"/>
    <w:rsid w:val="00FD18B0"/>
    <w:rPr>
      <w:rFonts w:ascii="Arial" w:hAnsi="Arial" w:cs="Arial"/>
      <w:kern w:val="0"/>
      <w:sz w:val="24"/>
      <w:szCs w:val="24"/>
    </w:rPr>
  </w:style>
  <w:style w:type="paragraph" w:styleId="a5">
    <w:name w:val="footer"/>
    <w:basedOn w:val="a"/>
    <w:link w:val="a6"/>
    <w:uiPriority w:val="99"/>
    <w:unhideWhenUsed/>
    <w:rsid w:val="00FD18B0"/>
    <w:pPr>
      <w:tabs>
        <w:tab w:val="center" w:pos="4252"/>
        <w:tab w:val="right" w:pos="8504"/>
      </w:tabs>
      <w:snapToGrid w:val="0"/>
    </w:pPr>
  </w:style>
  <w:style w:type="character" w:customStyle="1" w:styleId="a6">
    <w:name w:val="フッター (文字)"/>
    <w:basedOn w:val="a0"/>
    <w:link w:val="a5"/>
    <w:uiPriority w:val="99"/>
    <w:rsid w:val="00FD18B0"/>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2</cp:revision>
  <dcterms:created xsi:type="dcterms:W3CDTF">2025-05-01T02:03:00Z</dcterms:created>
  <dcterms:modified xsi:type="dcterms:W3CDTF">2025-05-01T02:03:00Z</dcterms:modified>
</cp:coreProperties>
</file>